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A" w:rsidRDefault="009948D5" w:rsidP="00E9714A">
      <w:pPr>
        <w:pStyle w:val="Glava"/>
        <w:tabs>
          <w:tab w:val="left" w:pos="-1276"/>
        </w:tabs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5pt" o:ole="">
            <v:imagedata r:id="rId5" o:title=""/>
          </v:shape>
          <o:OLEObject Type="Embed" ProgID="CDraw5" ShapeID="_x0000_i1025" DrawAspect="Content" ObjectID="_1615892598" r:id="rId6"/>
        </w:object>
      </w:r>
    </w:p>
    <w:p w:rsidR="00E9714A" w:rsidRDefault="00E9714A" w:rsidP="00E9714A">
      <w:pPr>
        <w:pStyle w:val="Glava"/>
        <w:tabs>
          <w:tab w:val="left" w:pos="-1276"/>
        </w:tabs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Občina Tabor</w:t>
      </w:r>
    </w:p>
    <w:p w:rsidR="00E9714A" w:rsidRDefault="00E9714A" w:rsidP="00E9714A">
      <w:pPr>
        <w:pStyle w:val="Glava"/>
        <w:tabs>
          <w:tab w:val="left" w:pos="-1276"/>
        </w:tabs>
        <w:jc w:val="center"/>
        <w:rPr>
          <w:smallCaps/>
        </w:rPr>
      </w:pPr>
      <w:r>
        <w:rPr>
          <w:smallCaps/>
          <w:sz w:val="20"/>
        </w:rPr>
        <w:t>Tabor 21, 3304 Tabor</w:t>
      </w:r>
    </w:p>
    <w:p w:rsidR="00E9714A" w:rsidRDefault="00E9714A" w:rsidP="00E9714A">
      <w:pPr>
        <w:pBdr>
          <w:bottom w:val="single" w:sz="4" w:space="1" w:color="auto"/>
        </w:pBdr>
        <w:jc w:val="center"/>
      </w:pPr>
      <w:r>
        <w:t>Tel./</w:t>
      </w:r>
      <w:proofErr w:type="spellStart"/>
      <w:r>
        <w:t>fax</w:t>
      </w:r>
      <w:proofErr w:type="spellEnd"/>
      <w:r>
        <w:t>: 03 705 70 80/705 70 86   E-pošta: info@obcina-tabor.si</w:t>
      </w:r>
    </w:p>
    <w:p w:rsidR="00F22DC0" w:rsidRDefault="00F22DC0" w:rsidP="00E9714A">
      <w:pPr>
        <w:jc w:val="both"/>
      </w:pPr>
    </w:p>
    <w:p w:rsidR="00E9714A" w:rsidRDefault="00E9714A" w:rsidP="00E9714A">
      <w:pPr>
        <w:jc w:val="both"/>
      </w:pPr>
    </w:p>
    <w:p w:rsidR="00E9714A" w:rsidRPr="00E9714A" w:rsidRDefault="00E9714A" w:rsidP="00E971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714A">
        <w:rPr>
          <w:rFonts w:ascii="Arial" w:hAnsi="Arial" w:cs="Arial"/>
          <w:sz w:val="24"/>
          <w:szCs w:val="24"/>
        </w:rPr>
        <w:t>Priimek in ime</w:t>
      </w:r>
      <w:r>
        <w:rPr>
          <w:rFonts w:ascii="Arial" w:hAnsi="Arial" w:cs="Arial"/>
          <w:sz w:val="24"/>
          <w:szCs w:val="24"/>
        </w:rPr>
        <w:t xml:space="preserve"> </w:t>
      </w:r>
      <w:r w:rsidRPr="00E9714A">
        <w:rPr>
          <w:rFonts w:ascii="Arial" w:hAnsi="Arial" w:cs="Arial"/>
          <w:sz w:val="24"/>
          <w:szCs w:val="24"/>
        </w:rPr>
        <w:t>vlagatelja:_________________________________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E9714A" w:rsidRPr="00E9714A" w:rsidRDefault="00E9714A" w:rsidP="00E971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714A">
        <w:rPr>
          <w:rFonts w:ascii="Arial" w:hAnsi="Arial" w:cs="Arial"/>
          <w:sz w:val="24"/>
          <w:szCs w:val="24"/>
        </w:rPr>
        <w:t>Naslov: 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E9714A" w:rsidRPr="00E9714A" w:rsidRDefault="00E9714A" w:rsidP="00E971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714A">
        <w:rPr>
          <w:rFonts w:ascii="Arial" w:hAnsi="Arial" w:cs="Arial"/>
          <w:sz w:val="24"/>
          <w:szCs w:val="24"/>
        </w:rPr>
        <w:t>Telefonska številka: 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9714A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Pr="009948D5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  <w:r w:rsidRPr="009948D5">
        <w:rPr>
          <w:rFonts w:ascii="Arial" w:hAnsi="Arial" w:cs="Arial"/>
          <w:bCs/>
          <w:sz w:val="24"/>
          <w:szCs w:val="24"/>
        </w:rPr>
        <w:t>Občina Tabor</w:t>
      </w:r>
    </w:p>
    <w:p w:rsidR="00E9714A" w:rsidRPr="009948D5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  <w:r w:rsidRPr="009948D5">
        <w:rPr>
          <w:rFonts w:ascii="Arial" w:hAnsi="Arial" w:cs="Arial"/>
          <w:bCs/>
          <w:sz w:val="24"/>
          <w:szCs w:val="24"/>
        </w:rPr>
        <w:t>Tabor 21</w:t>
      </w:r>
    </w:p>
    <w:p w:rsidR="00E9714A" w:rsidRPr="009948D5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</w:p>
    <w:p w:rsidR="00E9714A" w:rsidRPr="009948D5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  <w:r w:rsidRPr="009948D5">
        <w:rPr>
          <w:rFonts w:ascii="Arial" w:hAnsi="Arial" w:cs="Arial"/>
          <w:bCs/>
          <w:sz w:val="24"/>
          <w:szCs w:val="24"/>
        </w:rPr>
        <w:t>3304 Tabor</w:t>
      </w:r>
    </w:p>
    <w:p w:rsidR="00E9714A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Pr="00E9714A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Pr="00E9714A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Pr="00E9714A" w:rsidRDefault="00E9714A" w:rsidP="00E971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14A">
        <w:rPr>
          <w:rFonts w:ascii="Arial" w:hAnsi="Arial" w:cs="Arial"/>
          <w:b/>
          <w:bCs/>
          <w:sz w:val="24"/>
          <w:szCs w:val="24"/>
        </w:rPr>
        <w:t>VLOGA ZA FINANCIRANJE RAVNANJA Z AZBESTNIMI ODPADKI V OBČINI TABOR</w:t>
      </w:r>
    </w:p>
    <w:p w:rsidR="00E9714A" w:rsidRPr="00E9714A" w:rsidRDefault="00E9714A" w:rsidP="00E971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714A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  <w:r w:rsidRPr="00E9714A">
        <w:rPr>
          <w:rFonts w:ascii="Arial" w:hAnsi="Arial" w:cs="Arial"/>
          <w:sz w:val="24"/>
          <w:szCs w:val="24"/>
        </w:rPr>
        <w:t>V skladu s sprejetim sklepom Občinskega sveta občine Tabor o financiranju ravnanja z azbestnimi odpadki v Občini Tabor prosim za financiranje ravnanja z azbestnimi odpadki v Občini Tabor.</w:t>
      </w:r>
      <w:r w:rsidRPr="00E9714A">
        <w:rPr>
          <w:rFonts w:ascii="Arial" w:hAnsi="Arial" w:cs="Arial"/>
          <w:bCs/>
          <w:sz w:val="24"/>
          <w:szCs w:val="24"/>
        </w:rPr>
        <w:t xml:space="preserve"> </w:t>
      </w:r>
    </w:p>
    <w:p w:rsidR="00E9714A" w:rsidRDefault="00E9714A" w:rsidP="00E9714A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714A" w:rsidTr="009948D5">
        <w:tc>
          <w:tcPr>
            <w:tcW w:w="3114" w:type="dxa"/>
          </w:tcPr>
          <w:p w:rsidR="00E9714A" w:rsidRPr="009948D5" w:rsidRDefault="00E9714A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VRSTA OBJEKTA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E9714A" w:rsidRPr="009948D5" w:rsidRDefault="00E9714A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PARCELNA ŠTEVILKA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9948D5" w:rsidRPr="009948D5" w:rsidRDefault="009948D5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K. O.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E9714A" w:rsidRPr="009948D5" w:rsidRDefault="009948D5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VELIKOST OBJEKTA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E9714A" w:rsidRPr="009948D5" w:rsidRDefault="009948D5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POVR</w:t>
            </w:r>
            <w:bookmarkStart w:id="0" w:name="_GoBack"/>
            <w:bookmarkEnd w:id="0"/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ŠINA STREHE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E9714A" w:rsidRPr="009948D5" w:rsidRDefault="009948D5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OCENA TEŽE ODP.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14A" w:rsidTr="009948D5">
        <w:tc>
          <w:tcPr>
            <w:tcW w:w="3114" w:type="dxa"/>
          </w:tcPr>
          <w:p w:rsidR="00E9714A" w:rsidRPr="009948D5" w:rsidRDefault="009948D5" w:rsidP="00E971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48D5">
              <w:rPr>
                <w:rFonts w:ascii="Arial" w:hAnsi="Arial" w:cs="Arial"/>
                <w:b/>
                <w:bCs/>
                <w:sz w:val="22"/>
                <w:szCs w:val="22"/>
              </w:rPr>
              <w:t>ŠTEVILO PALET</w:t>
            </w:r>
          </w:p>
        </w:tc>
        <w:tc>
          <w:tcPr>
            <w:tcW w:w="5948" w:type="dxa"/>
          </w:tcPr>
          <w:p w:rsidR="00E9714A" w:rsidRDefault="00E9714A" w:rsidP="00E971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9714A" w:rsidRPr="009948D5" w:rsidRDefault="00E9714A" w:rsidP="00E971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14A" w:rsidRPr="009948D5" w:rsidRDefault="009948D5" w:rsidP="009948D5">
      <w:pPr>
        <w:pStyle w:val="Default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948D5">
        <w:rPr>
          <w:rFonts w:ascii="Arial" w:hAnsi="Arial" w:cs="Arial"/>
          <w:b/>
          <w:bCs/>
          <w:sz w:val="18"/>
          <w:szCs w:val="18"/>
        </w:rPr>
        <w:t>Opomba:</w:t>
      </w:r>
      <w:r w:rsidRPr="009948D5">
        <w:rPr>
          <w:rFonts w:ascii="Arial" w:hAnsi="Arial" w:cs="Arial"/>
          <w:bCs/>
          <w:sz w:val="18"/>
          <w:szCs w:val="18"/>
        </w:rPr>
        <w:t xml:space="preserve"> Upravičenci </w:t>
      </w:r>
      <w:r w:rsidRPr="009948D5">
        <w:rPr>
          <w:rFonts w:ascii="Arial" w:hAnsi="Arial" w:cs="Arial"/>
          <w:bCs/>
          <w:sz w:val="18"/>
          <w:szCs w:val="18"/>
        </w:rPr>
        <w:t>za financiranje so občani –</w:t>
      </w:r>
      <w:r w:rsidRPr="009948D5">
        <w:rPr>
          <w:rFonts w:ascii="Arial" w:hAnsi="Arial" w:cs="Arial"/>
          <w:bCs/>
          <w:sz w:val="18"/>
          <w:szCs w:val="18"/>
        </w:rPr>
        <w:t xml:space="preserve"> fizične osebe</w:t>
      </w:r>
      <w:r w:rsidRPr="009948D5">
        <w:rPr>
          <w:rFonts w:ascii="Arial" w:hAnsi="Arial" w:cs="Arial"/>
          <w:bCs/>
          <w:sz w:val="18"/>
          <w:szCs w:val="18"/>
        </w:rPr>
        <w:t xml:space="preserve">, ki imajo stalno </w:t>
      </w:r>
      <w:r w:rsidRPr="009948D5">
        <w:rPr>
          <w:rFonts w:ascii="Arial" w:hAnsi="Arial" w:cs="Arial"/>
          <w:bCs/>
          <w:sz w:val="18"/>
          <w:szCs w:val="18"/>
        </w:rPr>
        <w:t xml:space="preserve">prebivališče v Občini Tabor in </w:t>
      </w:r>
      <w:r w:rsidRPr="009948D5">
        <w:rPr>
          <w:rFonts w:ascii="Arial" w:hAnsi="Arial" w:cs="Arial"/>
          <w:bCs/>
          <w:sz w:val="18"/>
          <w:szCs w:val="18"/>
        </w:rPr>
        <w:t>so lastniki oz. solastniki stanovanjskih, kmetijskih in drugih privatnih gospodarskih ob</w:t>
      </w:r>
      <w:r w:rsidRPr="009948D5">
        <w:rPr>
          <w:rFonts w:ascii="Arial" w:hAnsi="Arial" w:cs="Arial"/>
          <w:bCs/>
          <w:sz w:val="18"/>
          <w:szCs w:val="18"/>
        </w:rPr>
        <w:t xml:space="preserve">jektov ali stanovanjskih enot ali </w:t>
      </w:r>
      <w:r w:rsidRPr="009948D5">
        <w:rPr>
          <w:rFonts w:ascii="Arial" w:hAnsi="Arial" w:cs="Arial"/>
          <w:bCs/>
          <w:sz w:val="18"/>
          <w:szCs w:val="18"/>
        </w:rPr>
        <w:t>so najemniki stanovanjskih, kmetijskih in drugih privatnih gospodarskih objektov ali stanovanjskih enot, ki imajo z lastnikom objekta ali stanovanjske enote sklenjeno dolgoročno najemno pogodbo (najmanj za 5 let), v kateri je opredeljena tudi pravica oz. dolžnost najemnika do vlaganj v objekt ali imajo ustrezno soglasje lastnika za odstranitev azbestne kritine.</w:t>
      </w:r>
    </w:p>
    <w:p w:rsidR="00E9714A" w:rsidRDefault="00E9714A" w:rsidP="00E9714A">
      <w:pPr>
        <w:jc w:val="both"/>
        <w:rPr>
          <w:rFonts w:ascii="Arial" w:hAnsi="Arial" w:cs="Arial"/>
          <w:bCs/>
        </w:rPr>
      </w:pPr>
    </w:p>
    <w:p w:rsidR="00E9714A" w:rsidRDefault="00E9714A" w:rsidP="00E9714A">
      <w:pPr>
        <w:jc w:val="both"/>
        <w:rPr>
          <w:rFonts w:ascii="Arial" w:hAnsi="Arial" w:cs="Arial"/>
          <w:bCs/>
        </w:rPr>
      </w:pPr>
    </w:p>
    <w:p w:rsidR="00E9714A" w:rsidRDefault="009948D5" w:rsidP="00E971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Pooblaščeni izvajalec odstranjevanja azbestnih odpadkov je podjetje </w:t>
      </w:r>
      <w:proofErr w:type="spellStart"/>
      <w:r>
        <w:rPr>
          <w:rFonts w:ascii="Arial" w:hAnsi="Arial" w:cs="Arial"/>
          <w:bCs/>
        </w:rPr>
        <w:t>Simbio</w:t>
      </w:r>
      <w:proofErr w:type="spellEnd"/>
      <w:r>
        <w:rPr>
          <w:rFonts w:ascii="Arial" w:hAnsi="Arial" w:cs="Arial"/>
          <w:bCs/>
        </w:rPr>
        <w:t>, d. o. o., Teharska cesta 49, 3000 Celje.</w:t>
      </w:r>
    </w:p>
    <w:p w:rsidR="009948D5" w:rsidRDefault="009948D5" w:rsidP="00E9714A">
      <w:pPr>
        <w:jc w:val="both"/>
        <w:rPr>
          <w:rFonts w:ascii="Arial" w:hAnsi="Arial" w:cs="Arial"/>
          <w:bCs/>
        </w:rPr>
      </w:pPr>
    </w:p>
    <w:p w:rsidR="009948D5" w:rsidRDefault="009948D5" w:rsidP="00E9714A">
      <w:pPr>
        <w:jc w:val="both"/>
        <w:rPr>
          <w:rFonts w:ascii="Arial" w:hAnsi="Arial" w:cs="Arial"/>
          <w:bCs/>
        </w:rPr>
      </w:pPr>
    </w:p>
    <w:p w:rsidR="009948D5" w:rsidRDefault="009948D5" w:rsidP="009948D5">
      <w:pPr>
        <w:jc w:val="both"/>
        <w:rPr>
          <w:rFonts w:ascii="Arial" w:hAnsi="Arial" w:cs="Arial"/>
          <w:bCs/>
        </w:rPr>
      </w:pPr>
    </w:p>
    <w:p w:rsidR="00E9714A" w:rsidRDefault="00E9714A" w:rsidP="009948D5">
      <w:pPr>
        <w:jc w:val="both"/>
      </w:pPr>
      <w:r w:rsidRPr="00E9714A">
        <w:rPr>
          <w:rFonts w:ascii="Arial" w:hAnsi="Arial" w:cs="Arial"/>
          <w:bCs/>
        </w:rPr>
        <w:t>Datum:_____________________</w:t>
      </w:r>
      <w:r w:rsidR="009948D5">
        <w:rPr>
          <w:rFonts w:ascii="Arial" w:hAnsi="Arial" w:cs="Arial"/>
          <w:bCs/>
        </w:rPr>
        <w:t xml:space="preserve"> </w:t>
      </w:r>
      <w:r w:rsidR="009948D5">
        <w:rPr>
          <w:rFonts w:ascii="Arial" w:hAnsi="Arial" w:cs="Arial"/>
          <w:bCs/>
        </w:rPr>
        <w:tab/>
        <w:t xml:space="preserve">    Podpis vlagatelja: _________________________________ </w:t>
      </w:r>
    </w:p>
    <w:sectPr w:rsidR="00E9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19D"/>
    <w:multiLevelType w:val="hybridMultilevel"/>
    <w:tmpl w:val="E99CB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C8"/>
    <w:multiLevelType w:val="hybridMultilevel"/>
    <w:tmpl w:val="A6FC8B6C"/>
    <w:lvl w:ilvl="0" w:tplc="F75AC7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A"/>
    <w:rsid w:val="009948D5"/>
    <w:rsid w:val="00E9714A"/>
    <w:rsid w:val="00F2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D317"/>
  <w15:chartTrackingRefBased/>
  <w15:docId w15:val="{D176AC6E-D297-4017-BAF4-C5AA341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E9714A"/>
    <w:pPr>
      <w:tabs>
        <w:tab w:val="center" w:pos="4536"/>
        <w:tab w:val="right" w:pos="9072"/>
      </w:tabs>
    </w:pPr>
    <w:rPr>
      <w:sz w:val="28"/>
    </w:rPr>
  </w:style>
  <w:style w:type="character" w:customStyle="1" w:styleId="GlavaZnak">
    <w:name w:val="Glava Znak"/>
    <w:basedOn w:val="Privzetapisavaodstavka"/>
    <w:link w:val="Glava"/>
    <w:semiHidden/>
    <w:rsid w:val="00E9714A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714A"/>
    <w:pPr>
      <w:ind w:left="720"/>
      <w:contextualSpacing/>
    </w:pPr>
  </w:style>
  <w:style w:type="table" w:styleId="Tabelamrea">
    <w:name w:val="Table Grid"/>
    <w:basedOn w:val="Navadnatabela"/>
    <w:uiPriority w:val="39"/>
    <w:rsid w:val="00E9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8D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2019-04-04T11:59:00Z</dcterms:created>
  <dcterms:modified xsi:type="dcterms:W3CDTF">2019-04-04T12:17:00Z</dcterms:modified>
</cp:coreProperties>
</file>